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708B" w14:textId="15710A00" w:rsidR="00E34DA5" w:rsidRPr="0024678C" w:rsidRDefault="00E34DA5" w:rsidP="006F39A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ab/>
      </w:r>
      <w:r w:rsidRPr="0024678C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ПРОЕКТ</w:t>
      </w: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>!</w:t>
      </w:r>
    </w:p>
    <w:p w14:paraId="1ED675E7" w14:textId="77777777" w:rsidR="00297F4F" w:rsidRDefault="00297F4F" w:rsidP="001F545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</w:pPr>
      <w:bookmarkStart w:id="0" w:name="_Hlk235780227"/>
    </w:p>
    <w:p w14:paraId="3EBC3D3C" w14:textId="55EA76A5" w:rsidR="00E34DA5" w:rsidRPr="0024678C" w:rsidRDefault="00E34DA5" w:rsidP="001F545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 w:eastAsia="bg-BG"/>
          <w14:ligatures w14:val="none"/>
        </w:rPr>
        <w:t>МЕТОДИКА</w:t>
      </w:r>
    </w:p>
    <w:p w14:paraId="56860F52" w14:textId="7BFAC7AC" w:rsidR="00E34DA5" w:rsidRPr="0024678C" w:rsidRDefault="00E34DA5" w:rsidP="006F39A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ЗА НАСЪРЧАВАНЕ НА КОНСОЛИДАЦИЯТА НА ОБОСОБЕНИ</w:t>
      </w:r>
      <w:r w:rsidR="00AF4E32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ТЕ</w:t>
      </w:r>
      <w:r w:rsidRPr="0024678C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 xml:space="preserve"> ТЕРИТОРИИ ЗА ПРЕДОСТАВЯНЕ НА ВИК УСЛУГИ</w:t>
      </w:r>
      <w:bookmarkEnd w:id="0"/>
      <w:r w:rsidRPr="0024678C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</w:p>
    <w:p w14:paraId="753DE6FC" w14:textId="77777777" w:rsidR="00E34DA5" w:rsidRPr="0024678C" w:rsidRDefault="00E34DA5" w:rsidP="001F54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6DD38B22" w14:textId="62D33F2A" w:rsidR="00455D90" w:rsidRPr="0024678C" w:rsidRDefault="00455D90" w:rsidP="006F39A3">
      <w:pPr>
        <w:pStyle w:val="Heading2"/>
      </w:pPr>
      <w:r w:rsidRPr="0024678C">
        <w:t>Глава първа</w:t>
      </w:r>
    </w:p>
    <w:p w14:paraId="678D8D83" w14:textId="77777777" w:rsidR="00455D90" w:rsidRPr="0024678C" w:rsidRDefault="00455D90" w:rsidP="006F39A3">
      <w:pPr>
        <w:pStyle w:val="Heading2"/>
      </w:pPr>
      <w:r w:rsidRPr="0024678C">
        <w:t>ОБЩИ ПОЛОЖЕНИЯ</w:t>
      </w:r>
    </w:p>
    <w:p w14:paraId="40B69018" w14:textId="2ED725AB" w:rsidR="00455D90" w:rsidRPr="0024678C" w:rsidRDefault="00455D90" w:rsidP="001F545B">
      <w:pPr>
        <w:spacing w:after="0" w:line="36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Чл. 1.</w:t>
      </w:r>
      <w:r w:rsidR="001F545B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(1)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 тази методика се определят условията, редът и механизмите за насърчаване на консолидацията на обособени територии за предоставяне на водоснабдителни и канализационни услуги (ВиК услуги) при модел</w:t>
      </w:r>
      <w:r w:rsidRPr="00942373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:</w:t>
      </w:r>
      <w:r w:rsidR="001F545B" w:rsidRPr="00942373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942373">
        <w:rPr>
          <w:rFonts w:ascii="Times New Roman" w:hAnsi="Times New Roman" w:cs="Times New Roman"/>
          <w:sz w:val="24"/>
          <w:szCs w:val="24"/>
          <w:lang w:val="bg-BG"/>
        </w:rPr>
        <w:t xml:space="preserve">„един ВиК оператор – </w:t>
      </w:r>
      <w:r w:rsidR="00B8562C" w:rsidRPr="00942373">
        <w:rPr>
          <w:rFonts w:ascii="Times New Roman" w:hAnsi="Times New Roman" w:cs="Times New Roman"/>
          <w:sz w:val="24"/>
          <w:szCs w:val="24"/>
          <w:lang w:val="bg-BG"/>
        </w:rPr>
        <w:t xml:space="preserve">най-малко </w:t>
      </w:r>
      <w:r w:rsidRPr="00942373">
        <w:rPr>
          <w:rFonts w:ascii="Times New Roman" w:hAnsi="Times New Roman" w:cs="Times New Roman"/>
          <w:sz w:val="24"/>
          <w:szCs w:val="24"/>
          <w:lang w:val="bg-BG"/>
        </w:rPr>
        <w:t>една обособена територия“.</w:t>
      </w:r>
    </w:p>
    <w:p w14:paraId="36C2C063" w14:textId="77777777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(2)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Методиката урежда единен подход за:</w:t>
      </w:r>
    </w:p>
    <w:p w14:paraId="685B5D5F" w14:textId="77777777" w:rsidR="00455D90" w:rsidRPr="0024678C" w:rsidRDefault="00455D90" w:rsidP="001F54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оценка на ползите от консолидацията; </w:t>
      </w:r>
    </w:p>
    <w:p w14:paraId="1419E353" w14:textId="77777777" w:rsidR="00455D90" w:rsidRPr="0024678C" w:rsidRDefault="00455D90" w:rsidP="001F54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идентифициране и подготовка на консолидационни процеси; </w:t>
      </w:r>
    </w:p>
    <w:p w14:paraId="4032AA83" w14:textId="0ECCE9D7" w:rsidR="00455D90" w:rsidRPr="0024678C" w:rsidRDefault="00D23DBB" w:rsidP="00CC7B1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23DBB">
        <w:rPr>
          <w:rFonts w:ascii="Times New Roman" w:hAnsi="Times New Roman" w:cs="Times New Roman"/>
          <w:sz w:val="24"/>
          <w:szCs w:val="24"/>
          <w:lang w:val="bg-BG"/>
        </w:rPr>
        <w:t>оценка на предпоставките за прилагане на механизмите за насърчаване на консолидацията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72C448BE" w14:textId="639A71A9" w:rsidR="00455D90" w:rsidRPr="0024678C" w:rsidRDefault="00D23DBB" w:rsidP="001F54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23DBB">
        <w:rPr>
          <w:rFonts w:ascii="Times New Roman" w:hAnsi="Times New Roman" w:cs="Times New Roman"/>
          <w:sz w:val="24"/>
          <w:szCs w:val="24"/>
          <w:lang w:val="bg-BG"/>
        </w:rPr>
        <w:t>прилагане и проследяване на механизмите за насърчаване на консолидацията</w:t>
      </w:r>
      <w:r w:rsidR="00CC7B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59DD73CE" w14:textId="4E7FF013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1FB08D50" w14:textId="77777777" w:rsidR="00455D90" w:rsidRPr="0024678C" w:rsidRDefault="00455D90" w:rsidP="006F39A3">
      <w:pPr>
        <w:pStyle w:val="Heading2"/>
      </w:pPr>
      <w:r w:rsidRPr="0024678C">
        <w:t>Глава втора</w:t>
      </w:r>
    </w:p>
    <w:p w14:paraId="04E0696C" w14:textId="78D43726" w:rsidR="00556A8A" w:rsidRPr="009B4AB0" w:rsidRDefault="00D23DBB" w:rsidP="009B4AB0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B4AB0">
        <w:rPr>
          <w:rFonts w:ascii="Times New Roman" w:hAnsi="Times New Roman" w:cs="Times New Roman"/>
          <w:b/>
          <w:sz w:val="24"/>
          <w:szCs w:val="24"/>
        </w:rPr>
        <w:t>ОСНОВАНИЯ ЗА ОЦЕНКА НА ПОЛЗИТЕ ОТ КОНСОЛИДАЦИЯТА НА ОБОСОБЕНИ ТЕРИТОРИИ ЗА ПРЕДОСТАВЯНЕ НА ВИК УСЛУГИ</w:t>
      </w:r>
    </w:p>
    <w:p w14:paraId="0344B2AA" w14:textId="77777777" w:rsidR="00556A8A" w:rsidRPr="00556A8A" w:rsidRDefault="00556A8A" w:rsidP="00556A8A">
      <w:pPr>
        <w:pStyle w:val="Heading2"/>
      </w:pPr>
      <w:r w:rsidRPr="00556A8A">
        <w:t>Раздел I</w:t>
      </w:r>
    </w:p>
    <w:p w14:paraId="2C14E91C" w14:textId="733EF00C" w:rsidR="00556A8A" w:rsidRPr="00426262" w:rsidRDefault="00556A8A" w:rsidP="00426262">
      <w:pPr>
        <w:ind w:left="2880"/>
      </w:pPr>
      <w:r w:rsidRPr="00426262">
        <w:rPr>
          <w:rFonts w:ascii="Times New Roman" w:hAnsi="Times New Roman" w:cs="Times New Roman"/>
          <w:b/>
          <w:bCs/>
          <w:sz w:val="24"/>
          <w:szCs w:val="24"/>
          <w:lang w:val="bg-BG"/>
        </w:rPr>
        <w:t>Оценка на ползите от консолидацията</w:t>
      </w:r>
    </w:p>
    <w:p w14:paraId="724B70D6" w14:textId="7D86C852" w:rsidR="00556A8A" w:rsidRPr="00426262" w:rsidRDefault="00556A8A" w:rsidP="00426262"/>
    <w:p w14:paraId="3D444318" w14:textId="1C0C00D6" w:rsidR="00455D90" w:rsidRPr="0024678C" w:rsidRDefault="00455D90" w:rsidP="001F545B">
      <w:pPr>
        <w:spacing w:after="0" w:line="36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Чл. 2.</w:t>
      </w:r>
      <w:r w:rsidR="001F545B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(1)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Настоящата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методика определя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критериите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за оценка на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икономическите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,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техническите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,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социалните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и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институционалните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ползи от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процесите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на консолидация на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обособените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територии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за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предоставяне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на </w:t>
      </w:r>
      <w:proofErr w:type="spellStart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ВиК</w:t>
      </w:r>
      <w:proofErr w:type="spellEnd"/>
      <w:r w:rsidR="00D23DBB" w:rsidRPr="0042626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услуги</w:t>
      </w: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</w:p>
    <w:p w14:paraId="7ECEC522" w14:textId="1DD08D74" w:rsidR="00455D90" w:rsidRPr="0024678C" w:rsidRDefault="00455D90" w:rsidP="001F54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(2)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Оценката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по ал.1 се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извършва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с цел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установяване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дали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конкретният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на консолидация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допринася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постигане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на целите по чл. 9а от Закона за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регулиране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водоснабдителните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канализационните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услуги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5D6DAC40" w14:textId="171F8C6C" w:rsidR="00455D90" w:rsidRPr="0024678C" w:rsidRDefault="00455D90" w:rsidP="001F54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(3)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Оценката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извършва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въз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основа на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критериите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определени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>настоящата</w:t>
      </w:r>
      <w:proofErr w:type="spellEnd"/>
      <w:r w:rsidR="00D23DBB" w:rsidRPr="00426262">
        <w:rPr>
          <w:rFonts w:ascii="Times New Roman" w:hAnsi="Times New Roman" w:cs="Times New Roman"/>
          <w:sz w:val="24"/>
          <w:szCs w:val="24"/>
          <w:lang w:val="ru-RU"/>
        </w:rPr>
        <w:t xml:space="preserve"> глава</w:t>
      </w:r>
      <w:r w:rsidR="00D0308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0E0CC18B" w14:textId="77777777" w:rsidR="001F545B" w:rsidRPr="0024678C" w:rsidRDefault="001F545B" w:rsidP="001F54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48FA42AC" w14:textId="77777777" w:rsidR="009B4AB0" w:rsidRDefault="00455D90" w:rsidP="006E7D05">
      <w:pPr>
        <w:pStyle w:val="Heading2"/>
      </w:pPr>
      <w:r w:rsidRPr="0024678C">
        <w:t xml:space="preserve">Раздел </w:t>
      </w:r>
      <w:bookmarkStart w:id="1" w:name="_Hlk235777333"/>
      <w:r w:rsidRPr="0024678C">
        <w:t>I</w:t>
      </w:r>
      <w:r w:rsidR="00556A8A" w:rsidRPr="0024678C">
        <w:t>I</w:t>
      </w:r>
      <w:bookmarkEnd w:id="1"/>
    </w:p>
    <w:p w14:paraId="22D42C91" w14:textId="4AE83306" w:rsidR="00455D90" w:rsidRDefault="00455D90" w:rsidP="006E7D05">
      <w:pPr>
        <w:pStyle w:val="Heading2"/>
      </w:pPr>
      <w:r w:rsidRPr="0024678C">
        <w:t>Критерии за оценка на икономическите ползи от консолидацията</w:t>
      </w:r>
    </w:p>
    <w:p w14:paraId="646F9677" w14:textId="77777777" w:rsidR="00556A8A" w:rsidRPr="00426262" w:rsidRDefault="00556A8A" w:rsidP="00426262"/>
    <w:p w14:paraId="65EF5556" w14:textId="482462C0" w:rsidR="00455D90" w:rsidRPr="0024678C" w:rsidRDefault="00455D90" w:rsidP="003E0CA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Чл. 3.</w:t>
      </w:r>
      <w:r w:rsidR="001F545B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Икономическите ползи от консолидацията се оценяват въз основа на:</w:t>
      </w:r>
    </w:p>
    <w:p w14:paraId="29A9A979" w14:textId="77777777" w:rsidR="00455D90" w:rsidRPr="0024678C" w:rsidRDefault="00455D90" w:rsidP="001F545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оперативна ефективност, включваща възможностите за оптимизиране на разходите за експлоатация и поддръжка на ВиК системите; </w:t>
      </w:r>
    </w:p>
    <w:p w14:paraId="6CD749A4" w14:textId="77777777" w:rsidR="00455D90" w:rsidRPr="0024678C" w:rsidRDefault="00455D90" w:rsidP="001F545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административна ефективност, включваща намаляване на разходите за управление, координация и административно обслужване; </w:t>
      </w:r>
    </w:p>
    <w:p w14:paraId="1A310BBF" w14:textId="77777777" w:rsidR="00455D90" w:rsidRPr="0024678C" w:rsidRDefault="00455D90" w:rsidP="001F545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инвестиционен капацитет, включващ възможността за планиране и реализиране на по-мащабни инвестиционни програми; </w:t>
      </w:r>
    </w:p>
    <w:p w14:paraId="669C58E7" w14:textId="77777777" w:rsidR="00455D90" w:rsidRPr="0024678C" w:rsidRDefault="00455D90" w:rsidP="001F545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финансова устойчивост, включваща подобряване на способността за дългосрочно управление на приходите, разходите и инвестиционните потребности; </w:t>
      </w:r>
    </w:p>
    <w:p w14:paraId="170B90CE" w14:textId="77777777" w:rsidR="00455D90" w:rsidRPr="0024678C" w:rsidRDefault="00455D90" w:rsidP="001F545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икономии от мащаба, произтичащи от обединяване на дейности, ресурси и управленски функции. </w:t>
      </w:r>
    </w:p>
    <w:p w14:paraId="31BEDE1E" w14:textId="763EC89E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25BEFFB" w14:textId="35D37420" w:rsidR="00455D90" w:rsidRPr="0024678C" w:rsidRDefault="00455D90" w:rsidP="006F39A3">
      <w:pPr>
        <w:pStyle w:val="Heading2"/>
      </w:pPr>
      <w:r w:rsidRPr="0024678C">
        <w:t>Раздел II</w:t>
      </w:r>
      <w:r w:rsidR="00556A8A" w:rsidRPr="0024678C">
        <w:t>I</w:t>
      </w:r>
    </w:p>
    <w:p w14:paraId="1C1223D0" w14:textId="77777777" w:rsidR="00455D90" w:rsidRDefault="00455D90" w:rsidP="006F39A3">
      <w:pPr>
        <w:pStyle w:val="Heading2"/>
      </w:pPr>
      <w:r w:rsidRPr="0024678C">
        <w:t>Критерии за оценка на техническите ползи от консолидацията</w:t>
      </w:r>
    </w:p>
    <w:p w14:paraId="5070B864" w14:textId="77777777" w:rsidR="00556A8A" w:rsidRPr="00426262" w:rsidRDefault="00556A8A" w:rsidP="00426262"/>
    <w:p w14:paraId="090A3C5A" w14:textId="6B47CEFF" w:rsidR="00455D90" w:rsidRPr="0024678C" w:rsidRDefault="00455D90" w:rsidP="003E0CA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Чл. 4.</w:t>
      </w:r>
      <w:r w:rsidR="003E0CA0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Техническите ползи от консолидацията се оценяват въз основа на:</w:t>
      </w:r>
    </w:p>
    <w:p w14:paraId="68BA0EC0" w14:textId="4875E6D4" w:rsidR="00455D90" w:rsidRPr="0024678C" w:rsidRDefault="00455D90" w:rsidP="003E0CA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подобряване управлението на ВиК активите, включително планиране, подд</w:t>
      </w:r>
      <w:r w:rsidR="00556A8A">
        <w:rPr>
          <w:rFonts w:ascii="Times New Roman" w:hAnsi="Times New Roman" w:cs="Times New Roman"/>
          <w:sz w:val="24"/>
          <w:szCs w:val="24"/>
          <w:lang w:val="bg-BG"/>
        </w:rPr>
        <w:t>ържане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 развитие на инфраструктурата; </w:t>
      </w:r>
    </w:p>
    <w:p w14:paraId="44D4D595" w14:textId="1B16A4EE" w:rsidR="00455D90" w:rsidRPr="0024678C" w:rsidRDefault="00455D90" w:rsidP="003E0CA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повишаване надеждността на ВиК системите, включително намаляване на риска от аварии и прекъсвания</w:t>
      </w:r>
      <w:r w:rsidR="003E0CA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на водоснабдяването, намаляване на рисковете за замърсяване на околната среда и др.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34129C4E" w14:textId="583A0179" w:rsidR="00455D90" w:rsidRPr="0024678C" w:rsidRDefault="00455D90" w:rsidP="003E0CA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повишаване качеството и ефективността на </w:t>
      </w:r>
      <w:r w:rsidR="003E0CA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ВиК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услугите; </w:t>
      </w:r>
    </w:p>
    <w:p w14:paraId="49033ABF" w14:textId="4FD576C8" w:rsidR="00455D90" w:rsidRPr="0024678C" w:rsidRDefault="00455D90" w:rsidP="003E0CA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подобряване на техническия капацитет на </w:t>
      </w:r>
      <w:r w:rsidR="003E0CA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ВиК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оператора; </w:t>
      </w:r>
    </w:p>
    <w:p w14:paraId="1BF18622" w14:textId="7E0CCCAA" w:rsidR="00455D90" w:rsidRPr="0024678C" w:rsidRDefault="00455D90" w:rsidP="003E0CA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възможност за прилагане на единни стандарти и практики за управление на </w:t>
      </w:r>
      <w:r w:rsidR="003E0CA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ВиК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системите</w:t>
      </w:r>
      <w:r w:rsidR="003E0CA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на консолидираната територия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14:paraId="13862413" w14:textId="77777777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51D68ED9" w14:textId="6E253086" w:rsidR="00455D90" w:rsidRPr="00426262" w:rsidRDefault="00455D90" w:rsidP="006F39A3">
      <w:pPr>
        <w:pStyle w:val="Heading2"/>
        <w:rPr>
          <w:lang w:val="en-US"/>
        </w:rPr>
      </w:pPr>
      <w:r w:rsidRPr="0024678C">
        <w:t xml:space="preserve">Раздел </w:t>
      </w:r>
      <w:r w:rsidR="00556A8A">
        <w:rPr>
          <w:lang w:val="en-US"/>
        </w:rPr>
        <w:t>IV</w:t>
      </w:r>
    </w:p>
    <w:p w14:paraId="2F32F5F2" w14:textId="77777777" w:rsidR="00455D90" w:rsidRPr="0024678C" w:rsidRDefault="00455D90" w:rsidP="006F39A3">
      <w:pPr>
        <w:pStyle w:val="Heading2"/>
      </w:pPr>
      <w:r w:rsidRPr="0024678C">
        <w:t>Критерии за оценка на социалните ползи от консолидацията</w:t>
      </w:r>
    </w:p>
    <w:p w14:paraId="3E7AAC10" w14:textId="1E8D7994" w:rsidR="00455D90" w:rsidRPr="0024678C" w:rsidRDefault="00455D90" w:rsidP="003E0CA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Чл. 5.</w:t>
      </w:r>
      <w:r w:rsidR="003E0CA0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Социалните ползи от консолидацията се оценяват въз основа на влиянието върху:</w:t>
      </w:r>
    </w:p>
    <w:p w14:paraId="0327B669" w14:textId="77777777" w:rsidR="00455D90" w:rsidRPr="0024678C" w:rsidRDefault="00455D90" w:rsidP="001F545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достъпа до ВиК услуги, включително равнопоставеното обслужване на потребителите в рамките на административната област; </w:t>
      </w:r>
    </w:p>
    <w:p w14:paraId="258D9065" w14:textId="672BDB7E" w:rsidR="00455D90" w:rsidRPr="0024678C" w:rsidRDefault="00455D90" w:rsidP="001F545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качеството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и сроковете за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обслужване на потребителите; </w:t>
      </w:r>
    </w:p>
    <w:p w14:paraId="42E939A7" w14:textId="5BA22AA2" w:rsidR="00455D90" w:rsidRPr="0024678C" w:rsidRDefault="00455D90" w:rsidP="001F545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lastRenderedPageBreak/>
        <w:t>ценовата поносимост на ВиК услугите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за битови потребители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085586AD" w14:textId="0526103B" w:rsidR="00455D90" w:rsidRPr="0024678C" w:rsidRDefault="00455D90" w:rsidP="001E03D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намаляването на различията в качеството на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предоставяните ВиК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услуг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между отделните населени места. </w:t>
      </w:r>
    </w:p>
    <w:p w14:paraId="541C4781" w14:textId="3D66E1AD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5BF00397" w14:textId="23C378E5" w:rsidR="00455D90" w:rsidRPr="0024678C" w:rsidRDefault="00455D90" w:rsidP="006F39A3">
      <w:pPr>
        <w:pStyle w:val="Heading2"/>
      </w:pPr>
      <w:r w:rsidRPr="0024678C">
        <w:t>Раздел V</w:t>
      </w:r>
    </w:p>
    <w:p w14:paraId="21C6AEFE" w14:textId="77777777" w:rsidR="00455D90" w:rsidRPr="0024678C" w:rsidRDefault="00455D90" w:rsidP="006F39A3">
      <w:pPr>
        <w:pStyle w:val="Heading2"/>
      </w:pPr>
      <w:r w:rsidRPr="0024678C">
        <w:t>Критерии за оценка на институционалните ползи от консолидацията</w:t>
      </w:r>
    </w:p>
    <w:p w14:paraId="0FA716E2" w14:textId="58FEACB5" w:rsidR="00455D90" w:rsidRPr="0024678C" w:rsidRDefault="00455D90" w:rsidP="003E0CA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Чл. 6.</w:t>
      </w:r>
      <w:r w:rsidR="003E0CA0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Институционалните ползи от консолидацията се оценяват въз основа на:</w:t>
      </w:r>
    </w:p>
    <w:p w14:paraId="1825A35C" w14:textId="0E2678E3" w:rsidR="00455D90" w:rsidRPr="0024678C" w:rsidRDefault="00455D90" w:rsidP="001E03D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ясно определяне на отговорността за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стопанисване, поддръжка и експлоатация и за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развитие на ВиК системите; </w:t>
      </w:r>
    </w:p>
    <w:p w14:paraId="76F8D04B" w14:textId="77777777" w:rsidR="00455D90" w:rsidRPr="0024678C" w:rsidRDefault="00455D90" w:rsidP="001E03D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намаляване на административната раздробеност; </w:t>
      </w:r>
    </w:p>
    <w:p w14:paraId="425BBF36" w14:textId="77777777" w:rsidR="00455D90" w:rsidRPr="0024678C" w:rsidRDefault="00455D90" w:rsidP="001E03D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подобряване на координацията между държавата, общините, асоциациите по ВиК и ВиК операторите; </w:t>
      </w:r>
    </w:p>
    <w:p w14:paraId="54C35F18" w14:textId="75E8D92B" w:rsidR="00455D90" w:rsidRPr="0024678C" w:rsidRDefault="00455D90" w:rsidP="001E03D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повишаване на капацитета за стратегическо планиране и управление; </w:t>
      </w:r>
    </w:p>
    <w:p w14:paraId="66240BCF" w14:textId="77777777" w:rsidR="00455D90" w:rsidRPr="0024678C" w:rsidRDefault="00455D90" w:rsidP="001E03D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подобряване на възможностите за контрол и регулиране. </w:t>
      </w:r>
    </w:p>
    <w:p w14:paraId="591ECB9D" w14:textId="66116DAF" w:rsidR="00455D90" w:rsidRPr="0024678C" w:rsidRDefault="00455D90" w:rsidP="001E03D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7. (1)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Въз основа на критериите по чл. 3 – 6 </w:t>
      </w:r>
      <w:r w:rsidR="00D23DBB" w:rsidRPr="00D23DBB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при оценката на процесите по консолидация се отчита доколко те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създава</w:t>
      </w:r>
      <w:r w:rsidR="00A214E0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т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условия за:</w:t>
      </w:r>
    </w:p>
    <w:p w14:paraId="0D762E0A" w14:textId="59F72F5A" w:rsidR="00455D90" w:rsidRPr="0024678C" w:rsidRDefault="00455D90" w:rsidP="001F545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по-ефективно управление на ВиК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>системите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09D0ED9C" w14:textId="68721A16" w:rsidR="00455D90" w:rsidRPr="0024678C" w:rsidRDefault="00455D90" w:rsidP="001F545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устойчиво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 надеждно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предоставяне на качествени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и ефективни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ВиК услуги; </w:t>
      </w:r>
    </w:p>
    <w:p w14:paraId="2F382116" w14:textId="299BF039" w:rsidR="00455D90" w:rsidRPr="0024678C" w:rsidRDefault="001E03D5" w:rsidP="001F545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целесъобразно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използване на публичните инвестиции; </w:t>
      </w:r>
    </w:p>
    <w:p w14:paraId="175A114D" w14:textId="77777777" w:rsidR="00455D90" w:rsidRPr="0024678C" w:rsidRDefault="00455D90" w:rsidP="001F545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повишаване на капацитета за изпълнение на инвестиционни програми; </w:t>
      </w:r>
    </w:p>
    <w:p w14:paraId="7556754F" w14:textId="77777777" w:rsidR="00455D90" w:rsidRPr="0024678C" w:rsidRDefault="00455D90" w:rsidP="001F545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защита на дългосрочния обществен интерес. </w:t>
      </w:r>
    </w:p>
    <w:p w14:paraId="10DF5CB3" w14:textId="77777777" w:rsidR="00455D90" w:rsidRDefault="00455D90" w:rsidP="001E03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(2)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Критериите по тази глава се използват като основа при оценката на всеки конкретен консолидационен процес.</w:t>
      </w:r>
    </w:p>
    <w:p w14:paraId="37184073" w14:textId="77777777" w:rsidR="00336E07" w:rsidRPr="0024678C" w:rsidRDefault="00336E07" w:rsidP="001E03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80E6B2B" w14:textId="77777777" w:rsidR="001E03D5" w:rsidRPr="0024678C" w:rsidRDefault="001E03D5" w:rsidP="001E03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2CDEDBBB" w14:textId="77777777" w:rsidR="00455D90" w:rsidRPr="0024678C" w:rsidRDefault="00455D90" w:rsidP="006F39A3">
      <w:pPr>
        <w:pStyle w:val="Heading2"/>
      </w:pPr>
      <w:r w:rsidRPr="0024678C">
        <w:t>Глава трета</w:t>
      </w:r>
    </w:p>
    <w:p w14:paraId="7CA06CBF" w14:textId="77777777" w:rsidR="00455D90" w:rsidRPr="0024678C" w:rsidRDefault="00455D90" w:rsidP="006F39A3">
      <w:pPr>
        <w:pStyle w:val="Heading2"/>
      </w:pPr>
      <w:r w:rsidRPr="0024678C">
        <w:t>ЦЕЛИ И ПРИНЦИПИ НА ПОЛИТИКАТА ЗА КОНСОЛИДАЦИЯ</w:t>
      </w:r>
    </w:p>
    <w:p w14:paraId="03E0895E" w14:textId="433ACBEB" w:rsidR="00455D90" w:rsidRPr="0024678C" w:rsidRDefault="00455D90" w:rsidP="001E03D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8. (1)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Политиката за насърчаване на консолидацията на обособени територии има за цел създаване на условия за устойчиво управление и развитие на </w:t>
      </w:r>
      <w:r w:rsidR="001E03D5"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отрасъл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ВиК чрез изграждане на ефективен модел на организация и предоставяне на ВиК услуги.</w:t>
      </w:r>
    </w:p>
    <w:p w14:paraId="72F01B45" w14:textId="6A8157EC" w:rsidR="00455D90" w:rsidRPr="0024678C" w:rsidRDefault="00455D90" w:rsidP="001E03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(2)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1161B">
        <w:rPr>
          <w:rFonts w:ascii="Times New Roman" w:hAnsi="Times New Roman" w:cs="Times New Roman"/>
          <w:sz w:val="24"/>
          <w:szCs w:val="24"/>
          <w:lang w:val="bg-BG"/>
        </w:rPr>
        <w:t>Ц</w:t>
      </w:r>
      <w:r w:rsidR="00942373" w:rsidRPr="00942373">
        <w:rPr>
          <w:rFonts w:ascii="Times New Roman" w:hAnsi="Times New Roman" w:cs="Times New Roman"/>
          <w:sz w:val="24"/>
          <w:szCs w:val="24"/>
          <w:lang w:val="bg-BG"/>
        </w:rPr>
        <w:t>ел</w:t>
      </w:r>
      <w:r w:rsidR="0031161B"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="00942373" w:rsidRPr="00942373">
        <w:rPr>
          <w:rFonts w:ascii="Times New Roman" w:hAnsi="Times New Roman" w:cs="Times New Roman"/>
          <w:sz w:val="24"/>
          <w:szCs w:val="24"/>
          <w:lang w:val="bg-BG"/>
        </w:rPr>
        <w:t xml:space="preserve"> на политиката е постигането на модела „един ВиК оператор – една обособена територия“ на ниво административна област. Методиката подпомага оценката на процесите по консолидация на обособени територии с оглед постигането на тази цел, включително чрез процеси на </w:t>
      </w:r>
      <w:r w:rsidR="00942373" w:rsidRPr="00942373">
        <w:rPr>
          <w:rFonts w:ascii="Times New Roman" w:hAnsi="Times New Roman" w:cs="Times New Roman"/>
          <w:sz w:val="24"/>
          <w:szCs w:val="24"/>
          <w:lang w:val="bg-BG"/>
        </w:rPr>
        <w:lastRenderedPageBreak/>
        <w:t>консолидация на отделни обособени територии, които представляват междинен етап към нейното постигане.</w:t>
      </w:r>
    </w:p>
    <w:p w14:paraId="00532C0B" w14:textId="77777777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(3)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Реализирането на целта по ал. 2 следва да осигури:</w:t>
      </w:r>
    </w:p>
    <w:p w14:paraId="11CD4CC9" w14:textId="445C1081" w:rsidR="00455D90" w:rsidRPr="0024678C" w:rsidRDefault="001E03D5" w:rsidP="001F545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устойчиво и надеждно предоставяне на качествени и ефективни ВиК услуги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0C0763A3" w14:textId="01389D62" w:rsidR="00455D90" w:rsidRPr="0024678C" w:rsidRDefault="00455D90" w:rsidP="001F545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подобряване на качеството и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>ефективността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ВиК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услугите; </w:t>
      </w:r>
    </w:p>
    <w:p w14:paraId="128610EE" w14:textId="73FA56A5" w:rsidR="00455D90" w:rsidRPr="0024678C" w:rsidRDefault="00455D90" w:rsidP="001F545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ефективно управление и развитие на ВиК системите; </w:t>
      </w:r>
    </w:p>
    <w:p w14:paraId="3C4446A5" w14:textId="77777777" w:rsidR="00455D90" w:rsidRPr="0024678C" w:rsidRDefault="00455D90" w:rsidP="001F545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повишаване на инвестиционния капацитет; </w:t>
      </w:r>
    </w:p>
    <w:p w14:paraId="2256FF37" w14:textId="1A502B5A" w:rsidR="00455D90" w:rsidRPr="0024678C" w:rsidRDefault="001E03D5" w:rsidP="001F545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целесъобразно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използване на публичните ресурси. </w:t>
      </w:r>
    </w:p>
    <w:p w14:paraId="5DB86408" w14:textId="62B801D3" w:rsidR="00455D90" w:rsidRPr="0024678C" w:rsidRDefault="00455D90" w:rsidP="001E03D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9.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Процесите по консолидация се осъществяват при спазване на следните принципи:</w:t>
      </w:r>
    </w:p>
    <w:p w14:paraId="05E27EA5" w14:textId="75817AF1" w:rsidR="00455D90" w:rsidRPr="0024678C" w:rsidRDefault="00455D90" w:rsidP="001E03D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принцип на обществения интерес – решенията за консолидация се приемат с оглед осигуряване на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>качествени и ефективни ВиК услуги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5D213D75" w14:textId="77777777" w:rsidR="00455D90" w:rsidRPr="0024678C" w:rsidRDefault="00455D90" w:rsidP="001E03D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принцип на икономическа обоснованост – консолидацията се предприема въз основа на доказани очаквани ползи; </w:t>
      </w:r>
    </w:p>
    <w:p w14:paraId="5F3F9036" w14:textId="3E9524C5" w:rsidR="00455D90" w:rsidRPr="0024678C" w:rsidRDefault="00455D90" w:rsidP="001E03D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принцип на партньорство – процесът се реализира чрез координирани действия между държавата, общините, асоциациите по ВиК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като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собственици на ВиК активи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 ВиК операторите; </w:t>
      </w:r>
    </w:p>
    <w:p w14:paraId="248C583D" w14:textId="66137418" w:rsidR="00455D90" w:rsidRPr="0024678C" w:rsidRDefault="00455D90" w:rsidP="001E03D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принцип на устойчивост – предприетите действия следва да </w:t>
      </w:r>
      <w:r w:rsidR="001E03D5" w:rsidRPr="0024678C">
        <w:rPr>
          <w:rFonts w:ascii="Times New Roman" w:hAnsi="Times New Roman" w:cs="Times New Roman"/>
          <w:sz w:val="24"/>
          <w:szCs w:val="24"/>
          <w:lang w:val="bg-BG"/>
        </w:rPr>
        <w:t>гарантират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предоставянето на ВиК услуги</w:t>
      </w:r>
      <w:r w:rsidR="0024415E" w:rsidRPr="0024678C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3721CFDD" w14:textId="77777777" w:rsidR="00455D90" w:rsidRPr="0024678C" w:rsidRDefault="00455D90" w:rsidP="001E03D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принцип на прозрачност – всички етапи от процеса следва да бъдат основани на ясни критерии, публичност и проследимост. </w:t>
      </w:r>
    </w:p>
    <w:p w14:paraId="27301180" w14:textId="5AF8F9FE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7A1C2886" w14:textId="77777777" w:rsidR="00455D90" w:rsidRPr="0024678C" w:rsidRDefault="00455D90" w:rsidP="006F39A3">
      <w:pPr>
        <w:pStyle w:val="Heading2"/>
      </w:pPr>
      <w:r w:rsidRPr="0024678C">
        <w:t>Глава четвърта</w:t>
      </w:r>
    </w:p>
    <w:p w14:paraId="2912C16E" w14:textId="77777777" w:rsidR="00455D90" w:rsidRPr="0024678C" w:rsidRDefault="00455D90" w:rsidP="006F39A3">
      <w:pPr>
        <w:pStyle w:val="Heading2"/>
      </w:pPr>
      <w:r w:rsidRPr="0024678C">
        <w:t>МЕХАНИЗМИ ЗА НАСЪРЧАВАНЕ НА КОНСОЛИДАЦИЯТА</w:t>
      </w:r>
    </w:p>
    <w:p w14:paraId="61D9AB7F" w14:textId="11C6D689" w:rsidR="00455D90" w:rsidRPr="0024678C" w:rsidRDefault="00455D90" w:rsidP="0024415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</w:t>
      </w:r>
      <w:r w:rsidR="00CE0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10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.</w:t>
      </w:r>
      <w:r w:rsidR="0024415E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(1)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За </w:t>
      </w:r>
      <w:r w:rsidR="0024415E"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насърчаване и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подпомагане на консолидационните процеси държавата прилага комплекс от административни, финансови и регулаторни </w:t>
      </w:r>
      <w:r w:rsidR="0024415E" w:rsidRPr="009B4AB0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стимули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.</w:t>
      </w:r>
    </w:p>
    <w:p w14:paraId="7694FFA0" w14:textId="55BE65AF" w:rsidR="00455D90" w:rsidRPr="0024678C" w:rsidRDefault="00455D90" w:rsidP="00244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(2)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4415E" w:rsidRPr="0024678C">
        <w:rPr>
          <w:rFonts w:ascii="Times New Roman" w:hAnsi="Times New Roman" w:cs="Times New Roman"/>
          <w:sz w:val="24"/>
          <w:szCs w:val="24"/>
          <w:lang w:val="bg-BG"/>
        </w:rPr>
        <w:t>Стимулите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по ал. 1 имат за цел да създадат условия за доброволно, устойчиво и ефективно реализиране на консолидацията.</w:t>
      </w:r>
    </w:p>
    <w:p w14:paraId="5A89ECD5" w14:textId="4FD2F9E3" w:rsidR="00455D90" w:rsidRPr="0024678C" w:rsidRDefault="00455D90" w:rsidP="0024415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</w:t>
      </w:r>
      <w:r w:rsidR="00CE0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1</w:t>
      </w:r>
      <w:r w:rsidR="0024678C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1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.</w:t>
      </w:r>
      <w:r w:rsidR="0024415E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="00737433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(1) </w:t>
      </w:r>
      <w:r w:rsidR="00737433"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Стимулите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 за насърчаване </w:t>
      </w:r>
      <w:r w:rsidR="005A5A39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са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:</w:t>
      </w:r>
    </w:p>
    <w:p w14:paraId="784F8C28" w14:textId="77777777" w:rsidR="00455D90" w:rsidRPr="0024678C" w:rsidRDefault="00455D90" w:rsidP="00C54CE3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предоставяне на методическа и експертна помощ; </w:t>
      </w:r>
    </w:p>
    <w:p w14:paraId="2B36678E" w14:textId="592BD775" w:rsidR="00737433" w:rsidRPr="0024678C" w:rsidRDefault="00737433" w:rsidP="00C54CE3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административна и техническа помощ;</w:t>
      </w:r>
    </w:p>
    <w:p w14:paraId="1EC0C023" w14:textId="5CC3ADD9" w:rsidR="00455D90" w:rsidRPr="0024678C" w:rsidRDefault="00455D90" w:rsidP="00C54CE3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координация между заинтересованите </w:t>
      </w:r>
      <w:r w:rsidR="00737433" w:rsidRPr="0024678C">
        <w:rPr>
          <w:rFonts w:ascii="Times New Roman" w:hAnsi="Times New Roman" w:cs="Times New Roman"/>
          <w:sz w:val="24"/>
          <w:szCs w:val="24"/>
          <w:lang w:val="bg-BG"/>
        </w:rPr>
        <w:t>субекти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6397BDE1" w14:textId="788669E3" w:rsidR="00455D90" w:rsidRPr="0024678C" w:rsidRDefault="00455D90" w:rsidP="00C54CE3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подпомагане </w:t>
      </w:r>
      <w:r w:rsidR="00737433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подготовката на инвестиционни програми; </w:t>
      </w:r>
    </w:p>
    <w:p w14:paraId="4F5C3F4C" w14:textId="29DF88A2" w:rsidR="00455D90" w:rsidRPr="0024678C" w:rsidRDefault="0024678C" w:rsidP="00C54CE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финансова помощ, включително 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>приорите</w:t>
      </w:r>
      <w:r w:rsidR="00737433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тен достъп до 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>националн</w:t>
      </w:r>
      <w:r w:rsidR="00737433" w:rsidRPr="0024678C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455D90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 европейско финансиране; </w:t>
      </w:r>
    </w:p>
    <w:p w14:paraId="550911F9" w14:textId="77777777" w:rsidR="00C54CE3" w:rsidRPr="0024678C" w:rsidRDefault="00455D90" w:rsidP="00C54CE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прилагане на регулаторни стимули съгласно действащото законодателство.</w:t>
      </w:r>
    </w:p>
    <w:p w14:paraId="17ED0EB1" w14:textId="260DEB42" w:rsidR="0024678C" w:rsidRPr="0024678C" w:rsidRDefault="0024678C" w:rsidP="002467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(2)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Стимулите по ал. 1 се предоставят на:</w:t>
      </w:r>
    </w:p>
    <w:p w14:paraId="7C595BB0" w14:textId="77777777" w:rsidR="0024678C" w:rsidRPr="0024678C" w:rsidRDefault="0024678C" w:rsidP="0024678C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общините, взели решение за консолидация - в качеството им на публични собственици на ВиК активите; </w:t>
      </w:r>
    </w:p>
    <w:p w14:paraId="0B1F6268" w14:textId="01A1EB32" w:rsidR="0024678C" w:rsidRPr="0024678C" w:rsidRDefault="0024678C" w:rsidP="0024678C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>ВиК операторите, на които им предстои промяна в обслужваната обособена територия - в качеството им на дружества</w:t>
      </w:r>
      <w:r w:rsidR="00D03088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изпълняващи дейностите по стопанисване, </w:t>
      </w:r>
      <w:r w:rsidR="00D03088" w:rsidRPr="0024678C">
        <w:rPr>
          <w:rFonts w:ascii="Times New Roman" w:hAnsi="Times New Roman" w:cs="Times New Roman"/>
          <w:sz w:val="24"/>
          <w:szCs w:val="24"/>
          <w:lang w:val="bg-BG"/>
        </w:rPr>
        <w:t>подд</w:t>
      </w:r>
      <w:r w:rsidR="00D03088">
        <w:rPr>
          <w:rFonts w:ascii="Times New Roman" w:hAnsi="Times New Roman" w:cs="Times New Roman"/>
          <w:sz w:val="24"/>
          <w:szCs w:val="24"/>
          <w:lang w:val="bg-BG"/>
        </w:rPr>
        <w:t>ържане</w:t>
      </w:r>
      <w:r w:rsidR="00D03088"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и експлоатация на ВиК системи и съоръжения</w:t>
      </w:r>
      <w:r w:rsidR="00D03088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>и предоставящи ВиК услуги на потребителите.</w:t>
      </w:r>
    </w:p>
    <w:p w14:paraId="4627E6AE" w14:textId="38809EAA" w:rsidR="0024678C" w:rsidRPr="00426262" w:rsidRDefault="0024678C" w:rsidP="002467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(3</w:t>
      </w:r>
      <w:r w:rsidRPr="00426262">
        <w:rPr>
          <w:rFonts w:ascii="Times New Roman" w:hAnsi="Times New Roman" w:cs="Times New Roman"/>
          <w:b/>
          <w:bCs/>
          <w:sz w:val="24"/>
          <w:szCs w:val="24"/>
          <w:lang w:val="bg-BG"/>
        </w:rPr>
        <w:t>)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C63CB" w:rsidRPr="00426262">
        <w:rPr>
          <w:rFonts w:ascii="Times New Roman" w:hAnsi="Times New Roman" w:cs="Times New Roman"/>
          <w:sz w:val="24"/>
          <w:szCs w:val="24"/>
          <w:lang w:val="bg-BG"/>
        </w:rPr>
        <w:t>Финансовите с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>тимули</w:t>
      </w:r>
      <w:r w:rsidR="00EC63CB"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, които се предоставят на субектите 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по ал. 2, т. 1 са:  </w:t>
      </w:r>
    </w:p>
    <w:p w14:paraId="40E07481" w14:textId="5B96EDCE" w:rsidR="0024678C" w:rsidRPr="00426262" w:rsidRDefault="0024678C" w:rsidP="00EC63CB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приоритетен достъп до национални </w:t>
      </w:r>
      <w:r w:rsidR="00EC63CB"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финансиращи 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програми за </w:t>
      </w:r>
      <w:r w:rsidR="00EC63CB" w:rsidRPr="00426262">
        <w:rPr>
          <w:rFonts w:ascii="Times New Roman" w:hAnsi="Times New Roman" w:cs="Times New Roman"/>
          <w:sz w:val="24"/>
          <w:szCs w:val="24"/>
          <w:lang w:val="bg-BG"/>
        </w:rPr>
        <w:t>дейности по проектиране, реконструкция, модернизация и изграждане на нови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36A78" w:rsidRPr="00426262">
        <w:rPr>
          <w:rFonts w:ascii="Times New Roman" w:hAnsi="Times New Roman" w:cs="Times New Roman"/>
          <w:sz w:val="24"/>
          <w:szCs w:val="24"/>
          <w:lang w:val="bg-BG"/>
        </w:rPr>
        <w:t>ВиК системи и съоръжения</w:t>
      </w:r>
      <w:r w:rsidR="00C42EAF"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 на ниво община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0069EAEE" w14:textId="6B7D7819" w:rsidR="00EC63CB" w:rsidRPr="00426262" w:rsidRDefault="00EC63CB" w:rsidP="00EC63CB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6262">
        <w:rPr>
          <w:rFonts w:ascii="Times New Roman" w:hAnsi="Times New Roman" w:cs="Times New Roman"/>
          <w:sz w:val="24"/>
          <w:szCs w:val="24"/>
          <w:lang w:val="bg-BG"/>
        </w:rPr>
        <w:t>достъп до програми с европейско финансиране за дейности по проектиране на нови ВиК системи и съоръжения</w:t>
      </w:r>
      <w:r w:rsidR="00C42EAF"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 на ниво община 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в новата финансова рамка; </w:t>
      </w:r>
    </w:p>
    <w:p w14:paraId="782B0A3B" w14:textId="4CC609FE" w:rsidR="00EC63CB" w:rsidRPr="00426262" w:rsidRDefault="00EC63CB" w:rsidP="00EC63CB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приоритетен достъп до програми с европейско финансиране за дейности по </w:t>
      </w:r>
      <w:r w:rsidR="00953AA3" w:rsidRPr="00426262">
        <w:rPr>
          <w:rFonts w:ascii="Times New Roman" w:hAnsi="Times New Roman" w:cs="Times New Roman"/>
          <w:sz w:val="24"/>
          <w:szCs w:val="24"/>
          <w:lang w:val="bg-BG"/>
        </w:rPr>
        <w:t>дигитализация, софтуерни решения, обучения и повишаване на административния капацитет</w:t>
      </w: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415CBAA0" w14:textId="16FD40FB" w:rsidR="00336A78" w:rsidRPr="00426262" w:rsidRDefault="00EC63CB" w:rsidP="00B30904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6262">
        <w:rPr>
          <w:rFonts w:ascii="Times New Roman" w:hAnsi="Times New Roman" w:cs="Times New Roman"/>
          <w:sz w:val="24"/>
          <w:szCs w:val="24"/>
          <w:lang w:val="bg-BG"/>
        </w:rPr>
        <w:t xml:space="preserve">приоритетно финансиране на </w:t>
      </w:r>
      <w:r w:rsidR="00336A78" w:rsidRPr="00426262">
        <w:rPr>
          <w:rFonts w:ascii="Times New Roman" w:hAnsi="Times New Roman" w:cs="Times New Roman"/>
          <w:sz w:val="24"/>
          <w:szCs w:val="24"/>
          <w:lang w:val="bg-BG"/>
        </w:rPr>
        <w:t>дейности за оценка състоянието на активите - ВиК системи и съоръжения;</w:t>
      </w:r>
    </w:p>
    <w:p w14:paraId="1C78AA7C" w14:textId="4C5E5BCB" w:rsidR="00B8562C" w:rsidRPr="00426262" w:rsidRDefault="00B8562C" w:rsidP="00B30904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6262">
        <w:rPr>
          <w:rFonts w:ascii="Times New Roman" w:hAnsi="Times New Roman" w:cs="Times New Roman"/>
          <w:sz w:val="24"/>
          <w:szCs w:val="24"/>
          <w:lang w:val="bg-BG"/>
        </w:rPr>
        <w:t>приоритетно финансиране за обучение и изграждане на технически капацитет.</w:t>
      </w:r>
    </w:p>
    <w:p w14:paraId="599E44B8" w14:textId="5B56A127" w:rsidR="0024678C" w:rsidRPr="0024678C" w:rsidRDefault="0024678C" w:rsidP="002467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(4)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C63CB">
        <w:rPr>
          <w:rFonts w:ascii="Times New Roman" w:hAnsi="Times New Roman" w:cs="Times New Roman"/>
          <w:sz w:val="24"/>
          <w:szCs w:val="24"/>
          <w:lang w:val="bg-BG"/>
        </w:rPr>
        <w:t>Финансовите с</w:t>
      </w:r>
      <w:r w:rsidR="00EC63CB" w:rsidRPr="0024678C">
        <w:rPr>
          <w:rFonts w:ascii="Times New Roman" w:hAnsi="Times New Roman" w:cs="Times New Roman"/>
          <w:sz w:val="24"/>
          <w:szCs w:val="24"/>
          <w:lang w:val="bg-BG"/>
        </w:rPr>
        <w:t>тимули</w:t>
      </w:r>
      <w:r w:rsidR="00EC63CB">
        <w:rPr>
          <w:rFonts w:ascii="Times New Roman" w:hAnsi="Times New Roman" w:cs="Times New Roman"/>
          <w:sz w:val="24"/>
          <w:szCs w:val="24"/>
          <w:lang w:val="bg-BG"/>
        </w:rPr>
        <w:t xml:space="preserve">, които се предоставят на субектите </w:t>
      </w:r>
      <w:r w:rsidR="00EC63CB" w:rsidRPr="0024678C">
        <w:rPr>
          <w:rFonts w:ascii="Times New Roman" w:hAnsi="Times New Roman" w:cs="Times New Roman"/>
          <w:sz w:val="24"/>
          <w:szCs w:val="24"/>
          <w:lang w:val="bg-BG"/>
        </w:rPr>
        <w:t>по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ал. 2, т. 2 са:  </w:t>
      </w:r>
    </w:p>
    <w:p w14:paraId="0B7DF729" w14:textId="251AAE2F" w:rsidR="00C42EAF" w:rsidRPr="00297F4F" w:rsidRDefault="00C42EAF" w:rsidP="00C42EAF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достъп до програми с европейско финансиране за дейности по изготвяне на регионални </w:t>
      </w:r>
      <w:proofErr w:type="spellStart"/>
      <w:r w:rsidRPr="00297F4F">
        <w:rPr>
          <w:rFonts w:ascii="Times New Roman" w:hAnsi="Times New Roman" w:cs="Times New Roman"/>
          <w:sz w:val="24"/>
          <w:szCs w:val="24"/>
          <w:lang w:val="bg-BG"/>
        </w:rPr>
        <w:t>прединвестиционни</w:t>
      </w:r>
      <w:proofErr w:type="spellEnd"/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 проучвания – при консолидация на ниво административна област;</w:t>
      </w:r>
    </w:p>
    <w:p w14:paraId="7A7F97F0" w14:textId="079403C2" w:rsidR="00C42EAF" w:rsidRPr="00297F4F" w:rsidRDefault="00C42EAF" w:rsidP="00C42EAF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достъп до програми с европейско финансиране за дейности по проектиране, реконструкция, модернизация и изграждане на нови ВиК системи и съоръжения </w:t>
      </w:r>
      <w:r w:rsidR="00953AA3"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за агломерации над 10 000 екв. ж. 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>– при консолидация на ниво административна област</w:t>
      </w:r>
      <w:r w:rsidR="00953AA3"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 в новата финансова рамка;</w:t>
      </w:r>
    </w:p>
    <w:p w14:paraId="38402C12" w14:textId="3BAC3C33" w:rsidR="00EC63CB" w:rsidRPr="00953AA3" w:rsidRDefault="00EC63CB" w:rsidP="0024678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53AA3">
        <w:rPr>
          <w:rFonts w:ascii="Times New Roman" w:hAnsi="Times New Roman" w:cs="Times New Roman"/>
          <w:sz w:val="24"/>
          <w:szCs w:val="24"/>
          <w:lang w:val="bg-BG"/>
        </w:rPr>
        <w:t xml:space="preserve">приоритетно финансиране </w:t>
      </w:r>
      <w:r w:rsidR="00336A78" w:rsidRPr="00953AA3">
        <w:rPr>
          <w:rFonts w:ascii="Times New Roman" w:hAnsi="Times New Roman" w:cs="Times New Roman"/>
          <w:sz w:val="24"/>
          <w:szCs w:val="24"/>
          <w:lang w:val="bg-BG"/>
        </w:rPr>
        <w:t xml:space="preserve">от „Български ВиК холдинг“ ЕАД </w:t>
      </w:r>
      <w:r w:rsidRPr="00953AA3">
        <w:rPr>
          <w:rFonts w:ascii="Times New Roman" w:hAnsi="Times New Roman" w:cs="Times New Roman"/>
          <w:sz w:val="24"/>
          <w:szCs w:val="24"/>
          <w:lang w:val="bg-BG"/>
        </w:rPr>
        <w:t>за дейности по проектиране, реконструкция, модернизация и изграждане на нови ВиК системи и съоръжения;</w:t>
      </w:r>
    </w:p>
    <w:p w14:paraId="6CCB0468" w14:textId="6E9514D9" w:rsidR="00336A78" w:rsidRPr="00953AA3" w:rsidRDefault="00336A78" w:rsidP="00336A78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53AA3">
        <w:rPr>
          <w:rFonts w:ascii="Times New Roman" w:hAnsi="Times New Roman" w:cs="Times New Roman"/>
          <w:sz w:val="24"/>
          <w:szCs w:val="24"/>
          <w:lang w:val="bg-BG"/>
        </w:rPr>
        <w:t>приоритетно финансиране от „Български ВиК холдинг“ ЕАД за дейности, свързани с материално и техническо обезпечение на новоприсъединената територия;</w:t>
      </w:r>
    </w:p>
    <w:p w14:paraId="114D5C44" w14:textId="2742D4C5" w:rsidR="00336A78" w:rsidRPr="00953AA3" w:rsidRDefault="00336A78" w:rsidP="00336A78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53AA3">
        <w:rPr>
          <w:rFonts w:ascii="Times New Roman" w:hAnsi="Times New Roman" w:cs="Times New Roman"/>
          <w:sz w:val="24"/>
          <w:szCs w:val="24"/>
          <w:lang w:val="bg-BG"/>
        </w:rPr>
        <w:t>приоритетно финансиране от „Български ВиК холдинг“ ЕАД за дейности, свързани с изграждане на водомерно стопанство – приходни водомери и система за дистанционно отчитане;</w:t>
      </w:r>
    </w:p>
    <w:p w14:paraId="3246ABD1" w14:textId="6BC8C7E6" w:rsidR="00C42EAF" w:rsidRPr="009B4AB0" w:rsidRDefault="00C42EAF" w:rsidP="00336A78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B4AB0">
        <w:rPr>
          <w:rFonts w:ascii="Times New Roman" w:hAnsi="Times New Roman" w:cs="Times New Roman"/>
          <w:sz w:val="24"/>
          <w:szCs w:val="24"/>
          <w:lang w:val="bg-BG"/>
        </w:rPr>
        <w:t xml:space="preserve">приоритетно финансиране от „Български ВиК холдинг“ ЕАД за дейности, свързани със софтуерна и хардуерна интеграция </w:t>
      </w:r>
      <w:r w:rsidR="00953AA3" w:rsidRPr="009B4AB0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Pr="009B4AB0">
        <w:rPr>
          <w:rFonts w:ascii="Times New Roman" w:hAnsi="Times New Roman" w:cs="Times New Roman"/>
          <w:sz w:val="24"/>
          <w:szCs w:val="24"/>
          <w:lang w:val="bg-BG"/>
        </w:rPr>
        <w:t xml:space="preserve"> управление на </w:t>
      </w:r>
      <w:r w:rsidR="00953AA3" w:rsidRPr="009B4AB0">
        <w:rPr>
          <w:rFonts w:ascii="Times New Roman" w:hAnsi="Times New Roman" w:cs="Times New Roman"/>
          <w:sz w:val="24"/>
          <w:szCs w:val="24"/>
          <w:lang w:val="bg-BG"/>
        </w:rPr>
        <w:t>ВиК системите и съоръженията;</w:t>
      </w:r>
    </w:p>
    <w:p w14:paraId="27BF234F" w14:textId="1C207452" w:rsidR="0024678C" w:rsidRPr="009B4AB0" w:rsidRDefault="0024678C" w:rsidP="0024678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B4AB0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приоритетен достъп до централизирано разработена модулна цифрова платформа за интелигентно управление на ВиК инфраструктурата, водните ресурси и водния риск, включително чрез интегриране на данни за активите, потреблението, загубите, авариите, качеството на водата,</w:t>
      </w:r>
      <w:r w:rsidR="00336A78" w:rsidRPr="009B4AB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B4AB0">
        <w:rPr>
          <w:rFonts w:ascii="Times New Roman" w:hAnsi="Times New Roman" w:cs="Times New Roman"/>
          <w:sz w:val="24"/>
          <w:szCs w:val="24"/>
          <w:lang w:val="bg-BG"/>
        </w:rPr>
        <w:t xml:space="preserve">енергийната ефективност, събираемостта и инвестиционните потребности, с цел намаляване на разходите, повишаване на оперативната ефективност и подобряване на </w:t>
      </w:r>
      <w:proofErr w:type="spellStart"/>
      <w:r w:rsidRPr="009B4AB0">
        <w:rPr>
          <w:rFonts w:ascii="Times New Roman" w:hAnsi="Times New Roman" w:cs="Times New Roman"/>
          <w:sz w:val="24"/>
          <w:szCs w:val="24"/>
          <w:lang w:val="bg-BG"/>
        </w:rPr>
        <w:t>прогнозируемостта</w:t>
      </w:r>
      <w:proofErr w:type="spellEnd"/>
      <w:r w:rsidRPr="009B4AB0">
        <w:rPr>
          <w:rFonts w:ascii="Times New Roman" w:hAnsi="Times New Roman" w:cs="Times New Roman"/>
          <w:sz w:val="24"/>
          <w:szCs w:val="24"/>
          <w:lang w:val="bg-BG"/>
        </w:rPr>
        <w:t xml:space="preserve"> и качеството на услугите; </w:t>
      </w:r>
    </w:p>
    <w:p w14:paraId="28628F83" w14:textId="5460E066" w:rsidR="00FC2921" w:rsidRPr="009B4AB0" w:rsidRDefault="000870C1" w:rsidP="0024678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B4AB0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FC2921" w:rsidRPr="009B4AB0">
        <w:rPr>
          <w:rFonts w:ascii="Times New Roman" w:hAnsi="Times New Roman" w:cs="Times New Roman"/>
          <w:sz w:val="24"/>
          <w:szCs w:val="24"/>
          <w:lang w:val="bg-BG"/>
        </w:rPr>
        <w:t>омпенсиране на доказани еднократни организационни и технически разходи, възникнали вследствие на консолидацията, съобразно приложимите правила за финансиране.</w:t>
      </w:r>
    </w:p>
    <w:p w14:paraId="53E59440" w14:textId="7D18E349" w:rsidR="00D03088" w:rsidRDefault="0024678C" w:rsidP="0024678C">
      <w:pPr>
        <w:spacing w:after="0" w:line="360" w:lineRule="auto"/>
        <w:jc w:val="both"/>
        <w:rPr>
          <w:lang w:val="ru-RU"/>
        </w:rPr>
      </w:pPr>
      <w:r w:rsidRPr="005A5A39">
        <w:rPr>
          <w:rFonts w:ascii="Times New Roman" w:hAnsi="Times New Roman" w:cs="Times New Roman"/>
          <w:b/>
          <w:bCs/>
          <w:sz w:val="24"/>
          <w:szCs w:val="24"/>
          <w:lang w:val="bg-BG"/>
        </w:rPr>
        <w:t>(5)</w:t>
      </w:r>
      <w:r w:rsidRPr="005A5A39">
        <w:rPr>
          <w:rFonts w:ascii="Times New Roman" w:hAnsi="Times New Roman" w:cs="Times New Roman"/>
          <w:sz w:val="24"/>
          <w:szCs w:val="24"/>
          <w:lang w:val="bg-BG"/>
        </w:rPr>
        <w:t xml:space="preserve"> Стимулите по </w:t>
      </w:r>
      <w:r w:rsidR="00B8562C" w:rsidRPr="005A5A39">
        <w:rPr>
          <w:rFonts w:ascii="Times New Roman" w:hAnsi="Times New Roman" w:cs="Times New Roman"/>
          <w:sz w:val="24"/>
          <w:szCs w:val="24"/>
          <w:lang w:val="bg-BG"/>
        </w:rPr>
        <w:t>ал.</w:t>
      </w:r>
      <w:r w:rsidR="005A5A3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8562C" w:rsidRPr="005A5A39">
        <w:rPr>
          <w:rFonts w:ascii="Times New Roman" w:hAnsi="Times New Roman" w:cs="Times New Roman"/>
          <w:sz w:val="24"/>
          <w:szCs w:val="24"/>
          <w:lang w:val="bg-BG"/>
        </w:rPr>
        <w:t>1, т.</w:t>
      </w:r>
      <w:r w:rsidR="005A5A3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8562C" w:rsidRPr="005A5A39">
        <w:rPr>
          <w:rFonts w:ascii="Times New Roman" w:hAnsi="Times New Roman" w:cs="Times New Roman"/>
          <w:sz w:val="24"/>
          <w:szCs w:val="24"/>
          <w:lang w:val="bg-BG"/>
        </w:rPr>
        <w:t>1 – т.</w:t>
      </w:r>
      <w:r w:rsidR="005A5A3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8562C" w:rsidRPr="005A5A39">
        <w:rPr>
          <w:rFonts w:ascii="Times New Roman" w:hAnsi="Times New Roman" w:cs="Times New Roman"/>
          <w:sz w:val="24"/>
          <w:szCs w:val="24"/>
          <w:lang w:val="bg-BG"/>
        </w:rPr>
        <w:t xml:space="preserve">5 </w:t>
      </w:r>
      <w:r w:rsidR="00B359A4" w:rsidRPr="005A5A39">
        <w:rPr>
          <w:rFonts w:ascii="Times New Roman" w:hAnsi="Times New Roman" w:cs="Times New Roman"/>
          <w:sz w:val="24"/>
          <w:szCs w:val="24"/>
          <w:lang w:val="bg-BG"/>
        </w:rPr>
        <w:t xml:space="preserve">се одобряват </w:t>
      </w:r>
      <w:r w:rsidRPr="005A5A39">
        <w:rPr>
          <w:rFonts w:ascii="Times New Roman" w:hAnsi="Times New Roman" w:cs="Times New Roman"/>
          <w:sz w:val="24"/>
          <w:szCs w:val="24"/>
          <w:lang w:val="bg-BG"/>
        </w:rPr>
        <w:t>от Министерството на регионалното развитие и благоустройството</w:t>
      </w:r>
      <w:r w:rsidR="00953AA3" w:rsidRPr="005A5A39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="00C367AB" w:rsidRPr="005A5A39">
        <w:rPr>
          <w:rFonts w:ascii="Times New Roman" w:hAnsi="Times New Roman" w:cs="Times New Roman"/>
          <w:sz w:val="24"/>
          <w:szCs w:val="24"/>
          <w:lang w:val="bg-BG"/>
        </w:rPr>
        <w:t xml:space="preserve">се </w:t>
      </w:r>
      <w:r w:rsidR="00953AA3" w:rsidRPr="005A5A39">
        <w:rPr>
          <w:rFonts w:ascii="Times New Roman" w:hAnsi="Times New Roman" w:cs="Times New Roman"/>
          <w:sz w:val="24"/>
          <w:szCs w:val="24"/>
          <w:lang w:val="bg-BG"/>
        </w:rPr>
        <w:t>предоставят съгласно процедурите и правилата по конкретните програми</w:t>
      </w:r>
      <w:r w:rsidR="00D03088">
        <w:rPr>
          <w:rFonts w:ascii="Times New Roman" w:hAnsi="Times New Roman" w:cs="Times New Roman"/>
          <w:sz w:val="24"/>
          <w:szCs w:val="24"/>
          <w:lang w:val="bg-BG"/>
        </w:rPr>
        <w:t>, и/или правила за финансиране на финансиращата институция</w:t>
      </w:r>
      <w:r w:rsidRPr="005A5A39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8562C" w:rsidRPr="00426262">
        <w:rPr>
          <w:lang w:val="ru-RU"/>
        </w:rPr>
        <w:t xml:space="preserve"> </w:t>
      </w:r>
    </w:p>
    <w:p w14:paraId="4E0EDFCF" w14:textId="2F00FC8E" w:rsidR="0024678C" w:rsidRDefault="000870C1" w:rsidP="002467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26262">
        <w:rPr>
          <w:rFonts w:ascii="Times New Roman" w:hAnsi="Times New Roman" w:cs="Times New Roman"/>
          <w:b/>
          <w:bCs/>
          <w:sz w:val="24"/>
          <w:szCs w:val="24"/>
          <w:lang w:val="ru-RU"/>
        </w:rPr>
        <w:t>(6)</w:t>
      </w:r>
      <w:r w:rsidRPr="00426262">
        <w:rPr>
          <w:sz w:val="24"/>
          <w:szCs w:val="24"/>
          <w:lang w:val="ru-RU"/>
        </w:rPr>
        <w:t xml:space="preserve"> </w:t>
      </w:r>
      <w:r w:rsidR="00B8562C" w:rsidRPr="00B8562C">
        <w:rPr>
          <w:rFonts w:ascii="Times New Roman" w:hAnsi="Times New Roman" w:cs="Times New Roman"/>
          <w:sz w:val="24"/>
          <w:szCs w:val="24"/>
          <w:lang w:val="bg-BG"/>
        </w:rPr>
        <w:t>Стимулите по ал. 1, т. 6 се прилагат от Комисията за енергийно и водно регулиране</w:t>
      </w:r>
      <w:r w:rsidR="00B8562C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783DDE30" w14:textId="1A5B49ED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7881BD43" w14:textId="6A014C0C" w:rsidR="00455D90" w:rsidRPr="0024678C" w:rsidRDefault="00455D90" w:rsidP="001F54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Глава </w:t>
      </w:r>
      <w:r w:rsidR="00297F4F">
        <w:rPr>
          <w:rFonts w:ascii="Times New Roman" w:hAnsi="Times New Roman" w:cs="Times New Roman"/>
          <w:b/>
          <w:bCs/>
          <w:sz w:val="24"/>
          <w:szCs w:val="24"/>
          <w:lang w:val="bg-BG"/>
        </w:rPr>
        <w:t>пета</w:t>
      </w:r>
    </w:p>
    <w:p w14:paraId="2446ADDA" w14:textId="77777777" w:rsidR="00455D90" w:rsidRPr="0024678C" w:rsidRDefault="00455D90" w:rsidP="001F54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МОНИТОРИНГ И ОТЧЕТНОСТ</w:t>
      </w:r>
    </w:p>
    <w:p w14:paraId="72B59430" w14:textId="754D632D" w:rsidR="00455D90" w:rsidRPr="0024678C" w:rsidRDefault="00455D90" w:rsidP="0073743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</w:t>
      </w:r>
      <w:r w:rsidR="00087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1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2.</w:t>
      </w:r>
      <w:r w:rsidR="00737433"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(1) </w:t>
      </w:r>
      <w:r w:rsidRPr="0024678C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Изпълнението на политиката за консолидация се наблюдава чрез система за мониторинг.</w:t>
      </w:r>
    </w:p>
    <w:p w14:paraId="3B02EFCC" w14:textId="77777777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B359A4">
        <w:rPr>
          <w:rFonts w:ascii="Times New Roman" w:hAnsi="Times New Roman" w:cs="Times New Roman"/>
          <w:b/>
          <w:bCs/>
          <w:sz w:val="24"/>
          <w:szCs w:val="24"/>
          <w:lang w:val="bg-BG"/>
        </w:rPr>
        <w:t>(2)</w:t>
      </w: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 Мониторингът включва:</w:t>
      </w:r>
    </w:p>
    <w:p w14:paraId="7AB63069" w14:textId="77777777" w:rsidR="00455D90" w:rsidRPr="0024678C" w:rsidRDefault="00455D90" w:rsidP="001F545B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проследяване на изпълнението на етапите; </w:t>
      </w:r>
    </w:p>
    <w:p w14:paraId="3A6C1B0A" w14:textId="77777777" w:rsidR="00455D90" w:rsidRPr="0024678C" w:rsidRDefault="00455D90" w:rsidP="001F545B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оценка на постигнатите резултати; </w:t>
      </w:r>
    </w:p>
    <w:p w14:paraId="605621E0" w14:textId="77777777" w:rsidR="00455D90" w:rsidRPr="0024678C" w:rsidRDefault="00455D90" w:rsidP="001F545B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анализ на ефективността на приложените стимули; </w:t>
      </w:r>
    </w:p>
    <w:p w14:paraId="635E8702" w14:textId="77777777" w:rsidR="00455D90" w:rsidRDefault="00455D90" w:rsidP="001F545B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4678C">
        <w:rPr>
          <w:rFonts w:ascii="Times New Roman" w:hAnsi="Times New Roman" w:cs="Times New Roman"/>
          <w:sz w:val="24"/>
          <w:szCs w:val="24"/>
          <w:lang w:val="bg-BG"/>
        </w:rPr>
        <w:t xml:space="preserve">идентифициране на необходимост от коригиращи действия. </w:t>
      </w:r>
    </w:p>
    <w:p w14:paraId="1FDD3A7A" w14:textId="4DC3D6E3" w:rsidR="00FC2921" w:rsidRPr="00297F4F" w:rsidRDefault="00FC2921" w:rsidP="00FC29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>(3) Мониторингът се извършва въз основа на показатели за качество на услугите, загуби на вода, оперативна ефективност, инвестиции, финансова устойчивост и степен на цифровизация.</w:t>
      </w:r>
    </w:p>
    <w:p w14:paraId="4D4A0003" w14:textId="49B0650D" w:rsidR="00455D90" w:rsidRPr="00297F4F" w:rsidRDefault="00455D90" w:rsidP="0073743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</w:pPr>
      <w:r w:rsidRPr="00297F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Чл. </w:t>
      </w:r>
      <w:r w:rsidR="000870C1" w:rsidRPr="00297F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13</w:t>
      </w:r>
      <w:r w:rsidRPr="00297F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.</w:t>
      </w:r>
      <w:r w:rsidR="00737433" w:rsidRPr="00297F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Pr="00297F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 xml:space="preserve">(1) </w:t>
      </w:r>
      <w:r w:rsidR="00897BFD" w:rsidRPr="00297F4F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За целите на проследяване прилагането на настоящата методика министърът на регионалното развитие и благоустройството организира събирането и обобщаването на информация относно прилагането на механизмите за насърчаване на консолидацията</w:t>
      </w:r>
      <w:r w:rsidRPr="00297F4F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.</w:t>
      </w:r>
    </w:p>
    <w:p w14:paraId="1534AC52" w14:textId="56900889" w:rsidR="00897BFD" w:rsidRPr="00297F4F" w:rsidRDefault="00897BFD" w:rsidP="0073743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97F4F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(2) Въз основа на информацията по ал. 1 ежегодно до 31 март се изготвя обобщен доклад за прилагането на методиката.</w:t>
      </w:r>
    </w:p>
    <w:p w14:paraId="2AEF4955" w14:textId="0F2174E0" w:rsidR="00455D90" w:rsidRPr="00297F4F" w:rsidRDefault="00455D90" w:rsidP="001F54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b/>
          <w:bCs/>
          <w:sz w:val="24"/>
          <w:szCs w:val="24"/>
          <w:lang w:val="bg-BG"/>
        </w:rPr>
        <w:t>(</w:t>
      </w:r>
      <w:r w:rsidR="00897BFD" w:rsidRPr="00297F4F">
        <w:rPr>
          <w:rFonts w:ascii="Times New Roman" w:hAnsi="Times New Roman" w:cs="Times New Roman"/>
          <w:b/>
          <w:bCs/>
          <w:sz w:val="24"/>
          <w:szCs w:val="24"/>
          <w:lang w:val="bg-BG"/>
        </w:rPr>
        <w:t>3</w:t>
      </w:r>
      <w:r w:rsidRPr="00297F4F">
        <w:rPr>
          <w:rFonts w:ascii="Times New Roman" w:hAnsi="Times New Roman" w:cs="Times New Roman"/>
          <w:b/>
          <w:bCs/>
          <w:sz w:val="24"/>
          <w:szCs w:val="24"/>
          <w:lang w:val="bg-BG"/>
        </w:rPr>
        <w:t>)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 Докладът съдържа:</w:t>
      </w:r>
    </w:p>
    <w:p w14:paraId="38DD1E57" w14:textId="77777777" w:rsidR="00455D90" w:rsidRPr="00297F4F" w:rsidRDefault="00455D90" w:rsidP="001F545B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започнати и приключени консолидационни процеси; </w:t>
      </w:r>
    </w:p>
    <w:p w14:paraId="15E1CEFE" w14:textId="5BC9DE30" w:rsidR="00455D90" w:rsidRPr="00297F4F" w:rsidRDefault="00455D90" w:rsidP="001F545B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степен на постигане на модела </w:t>
      </w:r>
      <w:r w:rsidRPr="00942373">
        <w:rPr>
          <w:rFonts w:ascii="Times New Roman" w:hAnsi="Times New Roman" w:cs="Times New Roman"/>
          <w:sz w:val="24"/>
          <w:szCs w:val="24"/>
          <w:lang w:val="bg-BG"/>
        </w:rPr>
        <w:t xml:space="preserve">„един оператор – една </w:t>
      </w:r>
      <w:r w:rsidR="00641B14" w:rsidRPr="00942373">
        <w:rPr>
          <w:rFonts w:ascii="Times New Roman" w:hAnsi="Times New Roman" w:cs="Times New Roman"/>
          <w:sz w:val="24"/>
          <w:szCs w:val="24"/>
          <w:lang w:val="bg-BG"/>
        </w:rPr>
        <w:t>обособена територия</w:t>
      </w:r>
      <w:r w:rsidRPr="00942373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942373" w:rsidRPr="00942373">
        <w:rPr>
          <w:rFonts w:ascii="Times New Roman" w:hAnsi="Times New Roman" w:cs="Times New Roman"/>
          <w:sz w:val="24"/>
          <w:szCs w:val="24"/>
          <w:lang w:val="bg-BG"/>
        </w:rPr>
        <w:t xml:space="preserve"> на ниво административна област, включително чрез междинни процеси по консолидация на обособени територии</w:t>
      </w:r>
      <w:r w:rsidRPr="00942373">
        <w:rPr>
          <w:rFonts w:ascii="Times New Roman" w:hAnsi="Times New Roman" w:cs="Times New Roman"/>
          <w:sz w:val="24"/>
          <w:szCs w:val="24"/>
          <w:lang w:val="bg-BG"/>
        </w:rPr>
        <w:t>;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12CEA285" w14:textId="408BAC29" w:rsidR="00455D90" w:rsidRPr="00297F4F" w:rsidRDefault="00455D90" w:rsidP="001F545B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приложени </w:t>
      </w:r>
      <w:r w:rsidR="00B359A4" w:rsidRPr="00297F4F">
        <w:rPr>
          <w:rFonts w:ascii="Times New Roman" w:hAnsi="Times New Roman" w:cs="Times New Roman"/>
          <w:sz w:val="24"/>
          <w:szCs w:val="24"/>
          <w:lang w:val="bg-BG"/>
        </w:rPr>
        <w:t>стимули за насърчаване и подкрепа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1C3D7D4B" w14:textId="77777777" w:rsidR="00455D90" w:rsidRPr="00297F4F" w:rsidRDefault="00455D90" w:rsidP="001F545B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установени проблеми; </w:t>
      </w:r>
    </w:p>
    <w:p w14:paraId="7DFC69D4" w14:textId="775B779E" w:rsidR="00455D90" w:rsidRPr="00297F4F" w:rsidRDefault="00455D90" w:rsidP="001F545B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предложения за подобряване на </w:t>
      </w:r>
      <w:r w:rsidR="00426262" w:rsidRPr="00297F4F">
        <w:rPr>
          <w:rFonts w:ascii="Times New Roman" w:hAnsi="Times New Roman" w:cs="Times New Roman"/>
          <w:sz w:val="24"/>
          <w:szCs w:val="24"/>
          <w:lang w:val="bg-BG"/>
        </w:rPr>
        <w:t>процесите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14:paraId="0057D734" w14:textId="111CA22C" w:rsidR="00B8562C" w:rsidRPr="00297F4F" w:rsidRDefault="00B8562C" w:rsidP="00B8562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7F4F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0870C1" w:rsidRPr="00297F4F"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 xml:space="preserve">) </w:t>
      </w:r>
      <w:r w:rsidR="00897BFD" w:rsidRPr="00297F4F">
        <w:rPr>
          <w:rFonts w:ascii="Times New Roman" w:hAnsi="Times New Roman" w:cs="Times New Roman"/>
          <w:sz w:val="24"/>
          <w:szCs w:val="24"/>
          <w:lang w:val="bg-BG"/>
        </w:rPr>
        <w:t>КЕВР, „Български ВиК холдинг“ ЕАД, асоциациите по ВиК и ВиК операторите предоставят информация съобразно своята компетентност.</w:t>
      </w:r>
      <w:r w:rsidRPr="00297F4F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5774E413" w14:textId="684EF50C" w:rsidR="00455D90" w:rsidRPr="0024678C" w:rsidRDefault="00455D90" w:rsidP="001F54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3A5E82B2" w14:textId="172291DF" w:rsidR="00455D90" w:rsidRPr="0024678C" w:rsidRDefault="004B35A7" w:rsidP="00737433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2467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  <w:t>ЗАКЛЮЧИТЕЛНА РАЗПОРЕДБА</w:t>
      </w:r>
    </w:p>
    <w:p w14:paraId="6E6E47F5" w14:textId="27DCA14D" w:rsidR="00455D90" w:rsidRPr="0024678C" w:rsidRDefault="00382D1D" w:rsidP="00382D1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 w:eastAsia="bg-BG"/>
          <w14:ligatures w14:val="none"/>
        </w:rPr>
      </w:pPr>
      <w:r w:rsidRPr="006E7D05">
        <w:rPr>
          <w:rFonts w:ascii="Times New Roman" w:eastAsia="Times New Roman" w:hAnsi="Times New Roman" w:cs="Times New Roman"/>
          <w:b/>
          <w:kern w:val="0"/>
          <w:sz w:val="24"/>
          <w:szCs w:val="24"/>
          <w:lang w:val="bg-BG" w:eastAsia="bg-BG"/>
          <w14:ligatures w14:val="none"/>
        </w:rPr>
        <w:t xml:space="preserve">Параграф единствен. </w:t>
      </w:r>
      <w:r w:rsidRPr="006E7D05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 xml:space="preserve">Методиката </w:t>
      </w:r>
      <w:r w:rsidR="00630619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с</w:t>
      </w:r>
      <w:r w:rsidRPr="006E7D05">
        <w:rPr>
          <w:rFonts w:ascii="Times New Roman" w:eastAsia="Times New Roman" w:hAnsi="Times New Roman" w:cs="Times New Roman"/>
          <w:kern w:val="0"/>
          <w:sz w:val="24"/>
          <w:szCs w:val="24"/>
          <w:lang w:val="bg-BG" w:eastAsia="bg-BG"/>
          <w14:ligatures w14:val="none"/>
        </w:rPr>
        <w:t>е приета на основание §6 от Преходните и заключителните разпоредби на Закона за изменение и допълнение на Закона за водите (обн., ДВ, бр. 52 от 2026 г) със Заповед №………….на министъра на регионалното развитие и благоустройството</w:t>
      </w:r>
      <w:r w:rsidRPr="006E7D05">
        <w:rPr>
          <w:rFonts w:ascii="Times New Roman" w:eastAsia="Times New Roman" w:hAnsi="Times New Roman" w:cs="Times New Roman"/>
          <w:b/>
          <w:kern w:val="0"/>
          <w:sz w:val="24"/>
          <w:szCs w:val="24"/>
          <w:lang w:val="bg-BG" w:eastAsia="bg-BG"/>
          <w14:ligatures w14:val="none"/>
        </w:rPr>
        <w:t>.</w:t>
      </w:r>
    </w:p>
    <w:sectPr w:rsidR="00455D90" w:rsidRPr="0024678C" w:rsidSect="001F545B">
      <w:footerReference w:type="default" r:id="rId8"/>
      <w:pgSz w:w="12240" w:h="15840"/>
      <w:pgMar w:top="709" w:right="1041" w:bottom="993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3747" w14:textId="77777777" w:rsidR="00730CD9" w:rsidRDefault="00730CD9" w:rsidP="001F545B">
      <w:pPr>
        <w:spacing w:after="0" w:line="240" w:lineRule="auto"/>
      </w:pPr>
      <w:r>
        <w:separator/>
      </w:r>
    </w:p>
  </w:endnote>
  <w:endnote w:type="continuationSeparator" w:id="0">
    <w:p w14:paraId="7C995540" w14:textId="77777777" w:rsidR="00730CD9" w:rsidRDefault="00730CD9" w:rsidP="001F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558C" w14:textId="456AE89E" w:rsidR="001F545B" w:rsidRPr="00FD25F6" w:rsidRDefault="001F545B" w:rsidP="001F545B">
    <w:pPr>
      <w:pStyle w:val="Footer"/>
      <w:tabs>
        <w:tab w:val="clear" w:pos="4703"/>
      </w:tabs>
      <w:jc w:val="right"/>
      <w:rPr>
        <w:rFonts w:ascii="Times New Roman" w:hAnsi="Times New Roman" w:cs="Times New Roman"/>
        <w:caps/>
        <w:noProof/>
        <w:color w:val="5B9BD5" w:themeColor="accent1"/>
      </w:rPr>
    </w:pPr>
    <w:r w:rsidRPr="00FD25F6">
      <w:rPr>
        <w:rFonts w:ascii="Times New Roman" w:hAnsi="Times New Roman" w:cs="Times New Roman"/>
        <w:caps/>
        <w:color w:val="5B9BD5" w:themeColor="accent1"/>
        <w:lang w:val="bg-BG"/>
      </w:rPr>
      <w:t xml:space="preserve">страница </w:t>
    </w:r>
    <w:r w:rsidRPr="00FD25F6">
      <w:rPr>
        <w:rFonts w:ascii="Times New Roman" w:hAnsi="Times New Roman" w:cs="Times New Roman"/>
        <w:caps/>
        <w:color w:val="5B9BD5" w:themeColor="accent1"/>
      </w:rPr>
      <w:fldChar w:fldCharType="begin"/>
    </w:r>
    <w:r w:rsidRPr="00FD25F6">
      <w:rPr>
        <w:rFonts w:ascii="Times New Roman" w:hAnsi="Times New Roman" w:cs="Times New Roman"/>
        <w:caps/>
        <w:color w:val="5B9BD5" w:themeColor="accent1"/>
      </w:rPr>
      <w:instrText xml:space="preserve"> PAGE   \* MERGEFORMAT </w:instrText>
    </w:r>
    <w:r w:rsidRPr="00FD25F6">
      <w:rPr>
        <w:rFonts w:ascii="Times New Roman" w:hAnsi="Times New Roman" w:cs="Times New Roman"/>
        <w:caps/>
        <w:color w:val="5B9BD5" w:themeColor="accent1"/>
      </w:rPr>
      <w:fldChar w:fldCharType="separate"/>
    </w:r>
    <w:r w:rsidR="006E7D05">
      <w:rPr>
        <w:rFonts w:ascii="Times New Roman" w:hAnsi="Times New Roman" w:cs="Times New Roman"/>
        <w:caps/>
        <w:noProof/>
        <w:color w:val="5B9BD5" w:themeColor="accent1"/>
      </w:rPr>
      <w:t>4</w:t>
    </w:r>
    <w:r w:rsidRPr="00FD25F6">
      <w:rPr>
        <w:rFonts w:ascii="Times New Roman" w:hAnsi="Times New Roman" w:cs="Times New Roman"/>
        <w:caps/>
        <w:noProof/>
        <w:color w:val="5B9BD5" w:themeColor="accent1"/>
      </w:rPr>
      <w:fldChar w:fldCharType="end"/>
    </w:r>
  </w:p>
  <w:p w14:paraId="4FBC89F2" w14:textId="77777777" w:rsidR="001F545B" w:rsidRDefault="001F5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0420" w14:textId="77777777" w:rsidR="00730CD9" w:rsidRDefault="00730CD9" w:rsidP="001F545B">
      <w:pPr>
        <w:spacing w:after="0" w:line="240" w:lineRule="auto"/>
      </w:pPr>
      <w:r>
        <w:separator/>
      </w:r>
    </w:p>
  </w:footnote>
  <w:footnote w:type="continuationSeparator" w:id="0">
    <w:p w14:paraId="75C0B7B4" w14:textId="77777777" w:rsidR="00730CD9" w:rsidRDefault="00730CD9" w:rsidP="001F5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D4D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882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F77BD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E755D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B1F28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C44453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B4048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AE4740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376E19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96F16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84DCE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D7FFE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879B4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E407EB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B56832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A06260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F4015F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353DF3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2567EA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21433B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31712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BC03D8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393A03"/>
    <w:multiLevelType w:val="multilevel"/>
    <w:tmpl w:val="35B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7557706">
    <w:abstractNumId w:val="22"/>
  </w:num>
  <w:num w:numId="2" w16cid:durableId="2047371474">
    <w:abstractNumId w:val="14"/>
  </w:num>
  <w:num w:numId="3" w16cid:durableId="1263420984">
    <w:abstractNumId w:val="15"/>
  </w:num>
  <w:num w:numId="4" w16cid:durableId="411242940">
    <w:abstractNumId w:val="0"/>
  </w:num>
  <w:num w:numId="5" w16cid:durableId="219481374">
    <w:abstractNumId w:val="2"/>
  </w:num>
  <w:num w:numId="6" w16cid:durableId="1464033238">
    <w:abstractNumId w:val="13"/>
  </w:num>
  <w:num w:numId="7" w16cid:durableId="894586630">
    <w:abstractNumId w:val="11"/>
  </w:num>
  <w:num w:numId="8" w16cid:durableId="844705087">
    <w:abstractNumId w:val="10"/>
  </w:num>
  <w:num w:numId="9" w16cid:durableId="1325621032">
    <w:abstractNumId w:val="5"/>
  </w:num>
  <w:num w:numId="10" w16cid:durableId="423116328">
    <w:abstractNumId w:val="17"/>
  </w:num>
  <w:num w:numId="11" w16cid:durableId="487134204">
    <w:abstractNumId w:val="1"/>
  </w:num>
  <w:num w:numId="12" w16cid:durableId="1902787767">
    <w:abstractNumId w:val="7"/>
  </w:num>
  <w:num w:numId="13" w16cid:durableId="1149202955">
    <w:abstractNumId w:val="8"/>
  </w:num>
  <w:num w:numId="14" w16cid:durableId="1388066056">
    <w:abstractNumId w:val="6"/>
  </w:num>
  <w:num w:numId="15" w16cid:durableId="1232085579">
    <w:abstractNumId w:val="21"/>
  </w:num>
  <w:num w:numId="16" w16cid:durableId="214856637">
    <w:abstractNumId w:val="3"/>
  </w:num>
  <w:num w:numId="17" w16cid:durableId="1847092152">
    <w:abstractNumId w:val="18"/>
  </w:num>
  <w:num w:numId="18" w16cid:durableId="1369602115">
    <w:abstractNumId w:val="4"/>
  </w:num>
  <w:num w:numId="19" w16cid:durableId="593246624">
    <w:abstractNumId w:val="20"/>
  </w:num>
  <w:num w:numId="20" w16cid:durableId="51777956">
    <w:abstractNumId w:val="9"/>
  </w:num>
  <w:num w:numId="21" w16cid:durableId="1469667260">
    <w:abstractNumId w:val="16"/>
  </w:num>
  <w:num w:numId="22" w16cid:durableId="171186871">
    <w:abstractNumId w:val="19"/>
  </w:num>
  <w:num w:numId="23" w16cid:durableId="2016305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D90"/>
    <w:rsid w:val="00007B83"/>
    <w:rsid w:val="00030958"/>
    <w:rsid w:val="00052A65"/>
    <w:rsid w:val="00071BAA"/>
    <w:rsid w:val="00084BE9"/>
    <w:rsid w:val="000870C1"/>
    <w:rsid w:val="000D6EB5"/>
    <w:rsid w:val="000F4DC5"/>
    <w:rsid w:val="001505AF"/>
    <w:rsid w:val="00153060"/>
    <w:rsid w:val="00170201"/>
    <w:rsid w:val="001B7173"/>
    <w:rsid w:val="001B739E"/>
    <w:rsid w:val="001C3C95"/>
    <w:rsid w:val="001E03D5"/>
    <w:rsid w:val="001F545B"/>
    <w:rsid w:val="0024415E"/>
    <w:rsid w:val="0024678C"/>
    <w:rsid w:val="0026152A"/>
    <w:rsid w:val="00265DED"/>
    <w:rsid w:val="00297F4F"/>
    <w:rsid w:val="0031161B"/>
    <w:rsid w:val="00336A78"/>
    <w:rsid w:val="00336E07"/>
    <w:rsid w:val="00382D1D"/>
    <w:rsid w:val="003B4CA2"/>
    <w:rsid w:val="003E0CA0"/>
    <w:rsid w:val="00426262"/>
    <w:rsid w:val="00455D90"/>
    <w:rsid w:val="004B35A7"/>
    <w:rsid w:val="004C10CE"/>
    <w:rsid w:val="004D318E"/>
    <w:rsid w:val="00542FE6"/>
    <w:rsid w:val="00544000"/>
    <w:rsid w:val="00556A8A"/>
    <w:rsid w:val="00576A84"/>
    <w:rsid w:val="005A5A39"/>
    <w:rsid w:val="005E0D75"/>
    <w:rsid w:val="00630619"/>
    <w:rsid w:val="00641B14"/>
    <w:rsid w:val="00664384"/>
    <w:rsid w:val="006B7734"/>
    <w:rsid w:val="006E7D05"/>
    <w:rsid w:val="006F39A3"/>
    <w:rsid w:val="00730CD9"/>
    <w:rsid w:val="00737433"/>
    <w:rsid w:val="0075601B"/>
    <w:rsid w:val="007F5D11"/>
    <w:rsid w:val="00810B61"/>
    <w:rsid w:val="00897BFD"/>
    <w:rsid w:val="008A667E"/>
    <w:rsid w:val="008D4E13"/>
    <w:rsid w:val="00925EB5"/>
    <w:rsid w:val="00942373"/>
    <w:rsid w:val="00953AA3"/>
    <w:rsid w:val="009B4AB0"/>
    <w:rsid w:val="00A214E0"/>
    <w:rsid w:val="00AC02FB"/>
    <w:rsid w:val="00AF4E32"/>
    <w:rsid w:val="00B009F3"/>
    <w:rsid w:val="00B01A4E"/>
    <w:rsid w:val="00B30904"/>
    <w:rsid w:val="00B359A4"/>
    <w:rsid w:val="00B8562C"/>
    <w:rsid w:val="00BC6A1A"/>
    <w:rsid w:val="00BD6006"/>
    <w:rsid w:val="00BD6B86"/>
    <w:rsid w:val="00BE19C7"/>
    <w:rsid w:val="00C0052E"/>
    <w:rsid w:val="00C367AB"/>
    <w:rsid w:val="00C42EAF"/>
    <w:rsid w:val="00C54CE3"/>
    <w:rsid w:val="00CC7B17"/>
    <w:rsid w:val="00CE0165"/>
    <w:rsid w:val="00CF0D01"/>
    <w:rsid w:val="00D03088"/>
    <w:rsid w:val="00D23DBB"/>
    <w:rsid w:val="00D35B58"/>
    <w:rsid w:val="00E34DA5"/>
    <w:rsid w:val="00E44817"/>
    <w:rsid w:val="00EC63CB"/>
    <w:rsid w:val="00EE51BA"/>
    <w:rsid w:val="00EF0F1D"/>
    <w:rsid w:val="00EF2BA3"/>
    <w:rsid w:val="00FC2921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1A1CA"/>
  <w15:chartTrackingRefBased/>
  <w15:docId w15:val="{FE9BE298-195D-4CA6-A31C-2CD15A8A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6F39A3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D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D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D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39A3"/>
    <w:rPr>
      <w:rFonts w:ascii="Times New Roman" w:eastAsiaTheme="majorEastAsia" w:hAnsi="Times New Roman" w:cs="Times New Roman"/>
      <w:b/>
      <w:bCs/>
      <w:spacing w:val="-10"/>
      <w:kern w:val="28"/>
      <w:sz w:val="24"/>
      <w:szCs w:val="24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D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D9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D9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9A3"/>
    <w:pPr>
      <w:spacing w:after="80" w:line="360" w:lineRule="auto"/>
      <w:contextualSpacing/>
      <w:jc w:val="center"/>
    </w:pPr>
    <w:rPr>
      <w:rFonts w:ascii="Times New Roman" w:eastAsiaTheme="majorEastAsia" w:hAnsi="Times New Roman" w:cs="Times New Roman"/>
      <w:b/>
      <w:bCs/>
      <w:spacing w:val="-10"/>
      <w:kern w:val="28"/>
      <w:sz w:val="24"/>
      <w:szCs w:val="24"/>
      <w:lang w:val="bg-BG"/>
    </w:rPr>
  </w:style>
  <w:style w:type="character" w:customStyle="1" w:styleId="TitleChar">
    <w:name w:val="Title Char"/>
    <w:basedOn w:val="DefaultParagraphFont"/>
    <w:link w:val="Title"/>
    <w:uiPriority w:val="10"/>
    <w:rsid w:val="006F39A3"/>
    <w:rPr>
      <w:rFonts w:ascii="Times New Roman" w:eastAsiaTheme="majorEastAsia" w:hAnsi="Times New Roman" w:cs="Times New Roman"/>
      <w:b/>
      <w:bCs/>
      <w:spacing w:val="-10"/>
      <w:kern w:val="28"/>
      <w:sz w:val="24"/>
      <w:szCs w:val="24"/>
      <w:lang w:val="bg-BG"/>
    </w:rPr>
  </w:style>
  <w:style w:type="paragraph" w:styleId="Subtitle">
    <w:name w:val="Subtitle"/>
    <w:basedOn w:val="Title"/>
    <w:next w:val="Normal"/>
    <w:link w:val="SubtitleChar"/>
    <w:uiPriority w:val="11"/>
    <w:qFormat/>
    <w:rsid w:val="006F39A3"/>
  </w:style>
  <w:style w:type="character" w:customStyle="1" w:styleId="SubtitleChar">
    <w:name w:val="Subtitle Char"/>
    <w:basedOn w:val="DefaultParagraphFont"/>
    <w:link w:val="Subtitle"/>
    <w:uiPriority w:val="11"/>
    <w:rsid w:val="006F39A3"/>
    <w:rPr>
      <w:rFonts w:ascii="Times New Roman" w:eastAsiaTheme="majorEastAsia" w:hAnsi="Times New Roman" w:cs="Times New Roman"/>
      <w:b/>
      <w:bCs/>
      <w:spacing w:val="-10"/>
      <w:kern w:val="28"/>
      <w:sz w:val="24"/>
      <w:szCs w:val="24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455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D9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D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D9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D9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4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45B"/>
  </w:style>
  <w:style w:type="paragraph" w:styleId="Footer">
    <w:name w:val="footer"/>
    <w:basedOn w:val="Normal"/>
    <w:link w:val="FooterChar"/>
    <w:uiPriority w:val="99"/>
    <w:unhideWhenUsed/>
    <w:rsid w:val="001F54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45B"/>
  </w:style>
  <w:style w:type="character" w:styleId="CommentReference">
    <w:name w:val="annotation reference"/>
    <w:basedOn w:val="DefaultParagraphFont"/>
    <w:uiPriority w:val="99"/>
    <w:semiHidden/>
    <w:unhideWhenUsed/>
    <w:rsid w:val="00EC6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6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63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3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4E3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3B9A-B6B8-4B4D-8F3C-50B00DEB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1604</Words>
  <Characters>10042</Characters>
  <Application>Microsoft Office Word</Application>
  <DocSecurity>0</DocSecurity>
  <Lines>209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Ralitza Dragoeva</dc:creator>
  <cp:keywords/>
  <dc:description/>
  <cp:lastModifiedBy>Pavleta Pelovska</cp:lastModifiedBy>
  <cp:revision>4</cp:revision>
  <dcterms:created xsi:type="dcterms:W3CDTF">2026-07-27T14:02:00Z</dcterms:created>
  <dcterms:modified xsi:type="dcterms:W3CDTF">2026-07-27T14:16:00Z</dcterms:modified>
</cp:coreProperties>
</file>